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1867"/>
        <w:gridCol w:w="6843"/>
      </w:tblGrid>
      <w:tr w:rsidR="00682FA2" w:rsidTr="007E088A">
        <w:trPr>
          <w:trHeight w:val="1601"/>
        </w:trPr>
        <w:tc>
          <w:tcPr>
            <w:tcW w:w="1867" w:type="dxa"/>
            <w:tcBorders>
              <w:top w:val="nil"/>
            </w:tcBorders>
          </w:tcPr>
          <w:p w:rsidR="00682FA2" w:rsidRDefault="00682FA2" w:rsidP="007E088A"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231775</wp:posOffset>
                  </wp:positionH>
                  <wp:positionV relativeFrom="paragraph">
                    <wp:posOffset>224155</wp:posOffset>
                  </wp:positionV>
                  <wp:extent cx="685800" cy="632460"/>
                  <wp:effectExtent l="19050" t="0" r="0" b="0"/>
                  <wp:wrapTight wrapText="bothSides">
                    <wp:wrapPolygon edited="0">
                      <wp:start x="-600" y="0"/>
                      <wp:lineTo x="-600" y="20819"/>
                      <wp:lineTo x="21600" y="20819"/>
                      <wp:lineTo x="21600" y="0"/>
                      <wp:lineTo x="-600" y="0"/>
                    </wp:wrapPolygon>
                  </wp:wrapTight>
                  <wp:docPr id="1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32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43" w:type="dxa"/>
          </w:tcPr>
          <w:p w:rsidR="00682FA2" w:rsidRPr="00D653A0" w:rsidRDefault="00682FA2" w:rsidP="007E088A">
            <w:pPr>
              <w:rPr>
                <w:sz w:val="16"/>
                <w:szCs w:val="16"/>
              </w:rPr>
            </w:pPr>
          </w:p>
          <w:p w:rsidR="00682FA2" w:rsidRPr="00401586" w:rsidRDefault="00682FA2" w:rsidP="007E088A">
            <w:r>
              <w:t xml:space="preserve">                        </w:t>
            </w:r>
            <w:r w:rsidRPr="00401586">
              <w:t xml:space="preserve">Centrum voľného času </w:t>
            </w:r>
            <w:r>
              <w:t xml:space="preserve">Včielka </w:t>
            </w:r>
            <w:r w:rsidRPr="00401586">
              <w:t>Púchov</w:t>
            </w:r>
          </w:p>
          <w:p w:rsidR="00682FA2" w:rsidRPr="00401586" w:rsidRDefault="00682FA2" w:rsidP="007E088A">
            <w:r>
              <w:t xml:space="preserve">                             </w:t>
            </w:r>
            <w:r w:rsidRPr="00401586">
              <w:t>Športovcov 904, 020 01 Púchov</w:t>
            </w:r>
          </w:p>
          <w:p w:rsidR="00682FA2" w:rsidRDefault="00682FA2" w:rsidP="007E088A">
            <w:r>
              <w:t xml:space="preserve">       </w:t>
            </w:r>
            <w:r>
              <w:t xml:space="preserve">                        </w:t>
            </w:r>
            <w:r>
              <w:t>tel. 042/4631628, 090796327</w:t>
            </w:r>
          </w:p>
          <w:p w:rsidR="00682FA2" w:rsidRPr="00401586" w:rsidRDefault="00682FA2" w:rsidP="007E088A">
            <w:r>
              <w:t xml:space="preserve">                               </w:t>
            </w:r>
            <w:r w:rsidRPr="00401586">
              <w:t xml:space="preserve">e-mail: </w:t>
            </w:r>
            <w:hyperlink r:id="rId6" w:history="1">
              <w:r w:rsidRPr="001D3358">
                <w:rPr>
                  <w:rStyle w:val="Hypertextovprepojenie"/>
                </w:rPr>
                <w:t>cvc.vcielka@atlas.sk</w:t>
              </w:r>
            </w:hyperlink>
          </w:p>
          <w:p w:rsidR="00682FA2" w:rsidRPr="00401586" w:rsidRDefault="00682FA2" w:rsidP="007E088A">
            <w:r>
              <w:t xml:space="preserve">                                     </w:t>
            </w:r>
            <w:proofErr w:type="spellStart"/>
            <w:r>
              <w:t>www.cvcvcielka</w:t>
            </w:r>
            <w:r w:rsidRPr="00401586">
              <w:t>.sk</w:t>
            </w:r>
            <w:proofErr w:type="spellEnd"/>
          </w:p>
          <w:p w:rsidR="00682FA2" w:rsidRPr="00D653A0" w:rsidRDefault="00682FA2" w:rsidP="007E088A">
            <w:pPr>
              <w:rPr>
                <w:sz w:val="16"/>
                <w:szCs w:val="16"/>
              </w:rPr>
            </w:pPr>
            <w:r w:rsidRPr="00D653A0">
              <w:rPr>
                <w:sz w:val="16"/>
                <w:szCs w:val="16"/>
              </w:rPr>
              <w:t xml:space="preserve">         </w:t>
            </w:r>
          </w:p>
          <w:p w:rsidR="00682FA2" w:rsidRDefault="00682FA2" w:rsidP="007E088A"/>
        </w:tc>
      </w:tr>
    </w:tbl>
    <w:p w:rsidR="00682FA2" w:rsidRDefault="00682FA2" w:rsidP="00682FA2">
      <w:pPr>
        <w:jc w:val="both"/>
      </w:pPr>
    </w:p>
    <w:p w:rsidR="00682FA2" w:rsidRDefault="00682FA2" w:rsidP="00682FA2">
      <w:pPr>
        <w:jc w:val="both"/>
      </w:pPr>
    </w:p>
    <w:p w:rsidR="00682FA2" w:rsidRPr="00682FA2" w:rsidRDefault="00682FA2" w:rsidP="00682FA2">
      <w:pPr>
        <w:jc w:val="both"/>
        <w:rPr>
          <w:b/>
        </w:rPr>
      </w:pPr>
      <w:r w:rsidRPr="00682FA2">
        <w:rPr>
          <w:b/>
        </w:rPr>
        <w:t>Postup, ktorý musí povinná osoba dodržiavať pri vybavovaní všetkých žiadostí, návrhov a iných podaní, vrátane príslušných lehôt, ktoré je nutné dodržať</w:t>
      </w:r>
    </w:p>
    <w:p w:rsidR="00682FA2" w:rsidRPr="00682FA2" w:rsidRDefault="00682FA2" w:rsidP="00682FA2">
      <w:pPr>
        <w:ind w:left="720"/>
        <w:jc w:val="both"/>
        <w:rPr>
          <w:b/>
        </w:rPr>
      </w:pPr>
    </w:p>
    <w:p w:rsidR="00682FA2" w:rsidRPr="003D10C3" w:rsidRDefault="00682FA2" w:rsidP="00682FA2">
      <w:pPr>
        <w:numPr>
          <w:ilvl w:val="0"/>
          <w:numId w:val="2"/>
        </w:numPr>
        <w:jc w:val="both"/>
        <w:rPr>
          <w:b/>
        </w:rPr>
      </w:pPr>
      <w:r>
        <w:t>Žiadosť o poskytnutie informácie sa po predložení potvrdí prezentačnou pečiatkou a preskúma, či obsahuje všetky požadované náležitosti.</w:t>
      </w:r>
    </w:p>
    <w:p w:rsidR="00682FA2" w:rsidRPr="003D10C3" w:rsidRDefault="00682FA2" w:rsidP="00682FA2">
      <w:pPr>
        <w:numPr>
          <w:ilvl w:val="0"/>
          <w:numId w:val="2"/>
        </w:numPr>
        <w:jc w:val="both"/>
        <w:rPr>
          <w:b/>
        </w:rPr>
      </w:pPr>
      <w:r>
        <w:t>Neúplná žiadosť sa musí minimálne do 7 dní doplniť, inak sa žiadosť odloží.</w:t>
      </w:r>
    </w:p>
    <w:p w:rsidR="00682FA2" w:rsidRPr="003D10C3" w:rsidRDefault="00682FA2" w:rsidP="00682FA2">
      <w:pPr>
        <w:numPr>
          <w:ilvl w:val="0"/>
          <w:numId w:val="2"/>
        </w:numPr>
        <w:jc w:val="both"/>
        <w:rPr>
          <w:b/>
        </w:rPr>
      </w:pPr>
      <w:r>
        <w:t>Ak školské zariadenie nemá požadované informácie a ak zo žiadosti vyplýva, kde by sa mohli tieto informácie získať, postúpi žiadosť do 5 dní odo dňa doručenia žiadosti tejto povinnej osobe, inak ju odmietne.</w:t>
      </w:r>
    </w:p>
    <w:p w:rsidR="00682FA2" w:rsidRPr="007A05FC" w:rsidRDefault="00682FA2" w:rsidP="00682FA2">
      <w:pPr>
        <w:numPr>
          <w:ilvl w:val="0"/>
          <w:numId w:val="2"/>
        </w:numPr>
        <w:jc w:val="both"/>
        <w:rPr>
          <w:b/>
        </w:rPr>
      </w:pPr>
      <w:r>
        <w:t>Postúpenie žiadosti sa oznámi žiadateľovi ihneď. Lehota na vybavenie žiadosti začína plynúť znova dňom, keď príslušná povinná osoba dostala postúpenú žiadosť.</w:t>
      </w:r>
    </w:p>
    <w:p w:rsidR="00682FA2" w:rsidRPr="007A05FC" w:rsidRDefault="00682FA2" w:rsidP="00682FA2">
      <w:pPr>
        <w:numPr>
          <w:ilvl w:val="0"/>
          <w:numId w:val="2"/>
        </w:numPr>
        <w:jc w:val="both"/>
        <w:rPr>
          <w:b/>
        </w:rPr>
      </w:pPr>
      <w:r>
        <w:t>Lehota na vybavenie žiadosti je najneskôr do ôsmych pracovných dní odo dňa podania žiadosti alebo odo dňa odstránenia nedostatkov v žiadosti.</w:t>
      </w:r>
    </w:p>
    <w:p w:rsidR="00682FA2" w:rsidRPr="007A05FC" w:rsidRDefault="00682FA2" w:rsidP="00682FA2">
      <w:pPr>
        <w:numPr>
          <w:ilvl w:val="0"/>
          <w:numId w:val="2"/>
        </w:numPr>
        <w:jc w:val="both"/>
        <w:rPr>
          <w:b/>
        </w:rPr>
      </w:pPr>
      <w:r>
        <w:t>Lehota sa môže predĺžiť zo závažných dôvodov najviac o 8 dní.</w:t>
      </w:r>
    </w:p>
    <w:p w:rsidR="00682FA2" w:rsidRPr="007A05FC" w:rsidRDefault="00682FA2" w:rsidP="00682FA2">
      <w:pPr>
        <w:numPr>
          <w:ilvl w:val="0"/>
          <w:numId w:val="2"/>
        </w:numPr>
        <w:jc w:val="both"/>
        <w:rPr>
          <w:b/>
        </w:rPr>
      </w:pPr>
      <w:r>
        <w:t>Žiadateľ o tom musí byť písomne informovaný. Ak predmetom žiadosti je získanie informácií, ktoré už boli zverejnené, škola môže ihneď, najneskôr do 5 dní od podania žiadosti, namiesto sprístupnenia informácií žiadateľovi oznámiť údaje, ktoré umožňujú vyhľadanie a získanie zverejnenej informácie.</w:t>
      </w:r>
    </w:p>
    <w:p w:rsidR="00682FA2" w:rsidRPr="007A05FC" w:rsidRDefault="00682FA2" w:rsidP="00682FA2">
      <w:pPr>
        <w:numPr>
          <w:ilvl w:val="0"/>
          <w:numId w:val="2"/>
        </w:numPr>
        <w:jc w:val="both"/>
        <w:rPr>
          <w:b/>
        </w:rPr>
      </w:pPr>
      <w:r>
        <w:t>Ak žiadateľ trvá na sprístupnení zverejnených informácií, škola mu ich sprístupní. Lehota na sprístupnenie začína dňom, keď žiadateľ oznámil, že trvá na priamom sprístupnení informácie.</w:t>
      </w:r>
    </w:p>
    <w:p w:rsidR="00682FA2" w:rsidRDefault="00682FA2" w:rsidP="00682FA2">
      <w:pPr>
        <w:jc w:val="both"/>
      </w:pPr>
      <w:r>
        <w:t xml:space="preserve">             </w:t>
      </w:r>
    </w:p>
    <w:p w:rsidR="00682FA2" w:rsidRDefault="00682FA2" w:rsidP="00682FA2">
      <w:pPr>
        <w:jc w:val="both"/>
        <w:rPr>
          <w:b/>
        </w:rPr>
      </w:pPr>
      <w:r>
        <w:rPr>
          <w:b/>
        </w:rPr>
        <w:t xml:space="preserve">     Vybavenie žiadosti a vydanie rozhodnutia</w:t>
      </w:r>
    </w:p>
    <w:p w:rsidR="00682FA2" w:rsidRDefault="00682FA2" w:rsidP="00682FA2">
      <w:pPr>
        <w:jc w:val="both"/>
        <w:rPr>
          <w:b/>
        </w:rPr>
      </w:pPr>
    </w:p>
    <w:p w:rsidR="00682FA2" w:rsidRDefault="00682FA2" w:rsidP="00682FA2">
      <w:pPr>
        <w:numPr>
          <w:ilvl w:val="0"/>
          <w:numId w:val="3"/>
        </w:numPr>
        <w:jc w:val="both"/>
      </w:pPr>
      <w:r w:rsidRPr="00C627D2">
        <w:t xml:space="preserve"> Ak</w:t>
      </w:r>
      <w:r>
        <w:t xml:space="preserve"> povinná osoba sprístupní žiadateľovi požadované informácie v rozsahu a spôsobom podľa § 16 zákona o slobodnom prístupe k informáciám v zákonom stanovenej lehote, urobí rozhodnutie zápisom v spise. Proti takémuto rozhodnutiu nemožno podať opravný prostriedok.</w:t>
      </w:r>
    </w:p>
    <w:p w:rsidR="00682FA2" w:rsidRDefault="00682FA2" w:rsidP="00682FA2">
      <w:pPr>
        <w:numPr>
          <w:ilvl w:val="0"/>
          <w:numId w:val="3"/>
        </w:numPr>
        <w:jc w:val="both"/>
      </w:pPr>
      <w:r>
        <w:t>Ak povinná osoba žiadosti nevyhovie hoci len sčasti, vydá o tom v zákonom stanovenej lehote rozhodnutie. Rozhodnutie nevydá v prípade, ak žiadosť bola odložená podľa § 14 ods. 3 zákona o slobodnom prístupe k informáciám.</w:t>
      </w:r>
    </w:p>
    <w:p w:rsidR="00682FA2" w:rsidRDefault="00682FA2" w:rsidP="00682FA2">
      <w:pPr>
        <w:numPr>
          <w:ilvl w:val="0"/>
          <w:numId w:val="3"/>
        </w:numPr>
        <w:jc w:val="both"/>
      </w:pPr>
      <w:r>
        <w:t>Ak nevydá rozhodnutie, predpokladá sa, že vydala rozhodnutie, ktorým odmietla poskytnúť informáciu. Za deň doručenia sa považuje tretí deň od uplynutia lehoty na vybavenie žiadosti.</w:t>
      </w:r>
    </w:p>
    <w:p w:rsidR="00682FA2" w:rsidRDefault="00682FA2" w:rsidP="00682FA2">
      <w:pPr>
        <w:numPr>
          <w:ilvl w:val="0"/>
          <w:numId w:val="3"/>
        </w:numPr>
        <w:jc w:val="both"/>
      </w:pPr>
      <w:r>
        <w:t xml:space="preserve">Povinná osoba poskytujúca informáciu je povinná dbať, aby neposkytla informácie, ku ktorým je prístup obmedzený(§ 8 až § 12) zákona o slobodnom prístupe k informáciám. V prípade, že  povinná osoba poskytuje informáciu, ktorá obsahuje osobné údaje, ku ktorým je obmedzený prístup, je povinná zamedziť viditeľnosť týchto údajov. </w:t>
      </w:r>
    </w:p>
    <w:p w:rsidR="00682FA2" w:rsidRDefault="00682FA2" w:rsidP="00682FA2">
      <w:pPr>
        <w:ind w:left="360"/>
        <w:jc w:val="both"/>
      </w:pPr>
    </w:p>
    <w:p w:rsidR="00682FA2" w:rsidRPr="005A343E" w:rsidRDefault="00682FA2" w:rsidP="00682FA2">
      <w:pPr>
        <w:jc w:val="both"/>
      </w:pPr>
      <w:r>
        <w:lastRenderedPageBreak/>
        <w:t>Prehľad predpisov, pokynov, inštrukcií, výkladových stanovísk, podľa ktorých povinná osoba koná a rozhoduje alebo ktoré upravujú práva a povinnosti fyzických osôb a právnických osôb vo vzťahu k povinnej osobe</w:t>
      </w:r>
    </w:p>
    <w:p w:rsidR="00682FA2" w:rsidRDefault="00682FA2" w:rsidP="00682FA2">
      <w:pPr>
        <w:ind w:left="426"/>
        <w:jc w:val="both"/>
        <w:rPr>
          <w:b/>
        </w:rPr>
      </w:pPr>
    </w:p>
    <w:p w:rsidR="00682FA2" w:rsidRDefault="00682FA2" w:rsidP="00682FA2">
      <w:pPr>
        <w:ind w:left="360"/>
        <w:jc w:val="both"/>
      </w:pPr>
      <w:r>
        <w:t>Ústava SR</w:t>
      </w:r>
    </w:p>
    <w:p w:rsidR="00682FA2" w:rsidRDefault="00682FA2" w:rsidP="00682FA2">
      <w:pPr>
        <w:ind w:left="360"/>
        <w:jc w:val="both"/>
      </w:pPr>
      <w:r>
        <w:t xml:space="preserve">Zákony, Nariadenia vlády, Vyhlášky </w:t>
      </w:r>
      <w:proofErr w:type="spellStart"/>
      <w:r>
        <w:t>MŠVVaŠ</w:t>
      </w:r>
      <w:proofErr w:type="spellEnd"/>
      <w:r>
        <w:t xml:space="preserve"> SR</w:t>
      </w:r>
    </w:p>
    <w:p w:rsidR="00682FA2" w:rsidRDefault="00682FA2" w:rsidP="00682FA2">
      <w:pPr>
        <w:ind w:left="360"/>
        <w:jc w:val="both"/>
      </w:pPr>
      <w:hyperlink r:id="rId7" w:history="1">
        <w:r w:rsidRPr="000B6366">
          <w:rPr>
            <w:rStyle w:val="Hypertextovprepojenie"/>
          </w:rPr>
          <w:t>https://www.minedu.sk/12269-sk/regionálne-skolstvo/</w:t>
        </w:r>
      </w:hyperlink>
    </w:p>
    <w:p w:rsidR="00682FA2" w:rsidRDefault="00682FA2" w:rsidP="00682FA2">
      <w:pPr>
        <w:ind w:left="360"/>
        <w:jc w:val="both"/>
      </w:pPr>
      <w:r>
        <w:t>Listina základných práv a slobôd</w:t>
      </w:r>
    </w:p>
    <w:p w:rsidR="00682FA2" w:rsidRDefault="00682FA2" w:rsidP="00682FA2">
      <w:pPr>
        <w:ind w:left="360"/>
        <w:jc w:val="both"/>
      </w:pPr>
      <w:r>
        <w:t>Pracovný poriadok CVČ Včielka</w:t>
      </w:r>
    </w:p>
    <w:p w:rsidR="00682FA2" w:rsidRDefault="00682FA2" w:rsidP="00682FA2">
      <w:pPr>
        <w:ind w:left="360"/>
        <w:jc w:val="both"/>
      </w:pPr>
      <w:r>
        <w:t>Organizačný poriadok CVČ Včielka, Športovcov 904, Púchov 020 01</w:t>
      </w:r>
    </w:p>
    <w:p w:rsidR="00682FA2" w:rsidRDefault="00682FA2" w:rsidP="00682FA2">
      <w:pPr>
        <w:ind w:left="360"/>
        <w:jc w:val="both"/>
      </w:pPr>
      <w:r>
        <w:t>Školský poriadok CVČ Včielka, Športovcov 904, Púchov 020 01</w:t>
      </w:r>
    </w:p>
    <w:p w:rsidR="00682FA2" w:rsidRDefault="00682FA2" w:rsidP="00682FA2">
      <w:pPr>
        <w:ind w:left="360"/>
        <w:jc w:val="both"/>
      </w:pPr>
    </w:p>
    <w:p w:rsidR="00682FA2" w:rsidRDefault="00682FA2" w:rsidP="00682FA2">
      <w:pPr>
        <w:ind w:left="720"/>
        <w:jc w:val="both"/>
      </w:pPr>
    </w:p>
    <w:p w:rsidR="0011032C" w:rsidRDefault="0011032C"/>
    <w:sectPr w:rsidR="0011032C" w:rsidSect="00110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C403B"/>
    <w:multiLevelType w:val="hybridMultilevel"/>
    <w:tmpl w:val="BFE416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A6F5E"/>
    <w:multiLevelType w:val="hybridMultilevel"/>
    <w:tmpl w:val="7484647A"/>
    <w:lvl w:ilvl="0" w:tplc="24BC9A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D923BD"/>
    <w:multiLevelType w:val="hybridMultilevel"/>
    <w:tmpl w:val="CC4E506C"/>
    <w:lvl w:ilvl="0" w:tplc="0CC6756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2FA2"/>
    <w:rsid w:val="0011032C"/>
    <w:rsid w:val="00682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82FA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682FA2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inedu.sk/12269-sk/region&#225;lne-skolstv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vc.vcielka@atlas.s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507</Words>
  <Characters>2895</Characters>
  <Application>Microsoft Office Word</Application>
  <DocSecurity>0</DocSecurity>
  <Lines>24</Lines>
  <Paragraphs>6</Paragraphs>
  <ScaleCrop>false</ScaleCrop>
  <Company/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2016-05-30T17:28:00Z</dcterms:created>
  <dcterms:modified xsi:type="dcterms:W3CDTF">2016-05-30T17:32:00Z</dcterms:modified>
</cp:coreProperties>
</file>